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A4B1A" w14:textId="3A8C75E9" w:rsidR="00FC13B9" w:rsidRPr="003479D4" w:rsidRDefault="00933238" w:rsidP="00FC13B9">
      <w:pPr>
        <w:tabs>
          <w:tab w:val="left" w:pos="0"/>
        </w:tabs>
        <w:jc w:val="center"/>
        <w:rPr>
          <w:i/>
          <w:sz w:val="28"/>
          <w:szCs w:val="28"/>
          <w:lang w:val="uk-UA"/>
        </w:rPr>
      </w:pPr>
      <w:r>
        <w:rPr>
          <w:noProof/>
          <w:sz w:val="28"/>
          <w:szCs w:val="28"/>
          <w:lang w:val="uk-UA"/>
        </w:rPr>
        <mc:AlternateContent>
          <mc:Choice Requires="wps">
            <w:drawing>
              <wp:anchor distT="0" distB="0" distL="114300" distR="114300" simplePos="0" relativeHeight="251659264" behindDoc="0" locked="0" layoutInCell="1" allowOverlap="1" wp14:anchorId="3994439C" wp14:editId="08D1CC91">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103AACBA" w:rsidR="00933238" w:rsidRPr="00C777A7" w:rsidRDefault="00933238" w:rsidP="00C777A7">
                            <w:pPr>
                              <w:jc w:val="right"/>
                              <w:rPr>
                                <w:b/>
                                <w:bCs/>
                                <w:sz w:val="32"/>
                                <w:szCs w:val="32"/>
                                <w:lang w:val="uk-UA"/>
                              </w:rPr>
                            </w:pPr>
                            <w:r w:rsidRPr="00C777A7">
                              <w:rPr>
                                <w:b/>
                                <w:bCs/>
                                <w:sz w:val="32"/>
                                <w:szCs w:val="32"/>
                                <w:lang w:val="uk-UA"/>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94439C" id="_x0000_t202" coordsize="21600,21600" o:spt="202" path="m,l,21600r21600,l21600,xe">
                <v:stroke joinstyle="miter"/>
                <v:path gradientshapeok="t" o:connecttype="rect"/>
              </v:shapetype>
              <v:shape id="Поле 1" o:spid="_x0000_s1026"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" fillcolor="white [3201]" stroked="f" strokeweight=".5pt">
                <v:textbox>
                  <w:txbxContent>
                    <w:p w14:paraId="3220E4B6" w14:textId="103AACBA" w:rsidR="00933238" w:rsidRPr="00C777A7" w:rsidRDefault="00933238" w:rsidP="00C777A7">
                      <w:pPr>
                        <w:jc w:val="right"/>
                        <w:rPr>
                          <w:b/>
                          <w:bCs/>
                          <w:sz w:val="32"/>
                          <w:szCs w:val="32"/>
                          <w:lang w:val="uk-UA"/>
                        </w:rPr>
                      </w:pPr>
                      <w:r w:rsidRPr="00C777A7">
                        <w:rPr>
                          <w:b/>
                          <w:bCs/>
                          <w:sz w:val="32"/>
                          <w:szCs w:val="32"/>
                          <w:lang w:val="uk-UA"/>
                        </w:rPr>
                        <w:t>ПРОЄКТ</w:t>
                      </w: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64597596" r:id="rId6"/>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0FA59603" w:rsidR="00FC13B9" w:rsidRPr="003479D4" w:rsidRDefault="00AA4D7E" w:rsidP="00405014">
            <w:pPr>
              <w:keepNext/>
              <w:spacing w:line="276" w:lineRule="auto"/>
              <w:jc w:val="center"/>
              <w:rPr>
                <w:b/>
                <w:spacing w:val="40"/>
                <w:sz w:val="28"/>
                <w:szCs w:val="28"/>
              </w:rPr>
            </w:pPr>
            <w:r>
              <w:rPr>
                <w:b/>
                <w:bCs/>
                <w:sz w:val="28"/>
                <w:szCs w:val="28"/>
                <w:lang w:val="uk-UA"/>
              </w:rPr>
              <w:t>П’ЯТДЕСЯТ ТРЕТЯ</w:t>
            </w:r>
            <w:r w:rsidR="00D451F5">
              <w:rPr>
                <w:b/>
                <w:bCs/>
                <w:sz w:val="28"/>
                <w:szCs w:val="28"/>
                <w:lang w:val="uk-UA"/>
              </w:rPr>
              <w:t xml:space="preserve"> </w:t>
            </w:r>
            <w:r w:rsidR="00FC13B9" w:rsidRPr="003479D4">
              <w:rPr>
                <w:b/>
                <w:sz w:val="28"/>
                <w:szCs w:val="28"/>
              </w:rPr>
              <w:t>СЕСІЯ ВОСЬМОГО СКЛИКАННЯ</w:t>
            </w:r>
          </w:p>
        </w:tc>
      </w:tr>
    </w:tbl>
    <w:p w14:paraId="60FFE794" w14:textId="77777777" w:rsidR="001121FE" w:rsidRPr="00D2751B" w:rsidRDefault="001121FE" w:rsidP="001121FE">
      <w:pPr>
        <w:keepNext/>
        <w:tabs>
          <w:tab w:val="left" w:pos="14743"/>
        </w:tabs>
        <w:jc w:val="center"/>
        <w:rPr>
          <w:b/>
          <w:spacing w:val="80"/>
          <w:sz w:val="28"/>
          <w:szCs w:val="28"/>
          <w:lang w:val="uk-UA"/>
        </w:rPr>
      </w:pPr>
      <w:r w:rsidRPr="00D2751B">
        <w:rPr>
          <w:b/>
          <w:spacing w:val="80"/>
          <w:sz w:val="28"/>
          <w:szCs w:val="28"/>
          <w:lang w:val="uk-UA"/>
        </w:rPr>
        <w:t>(ПОЗАЧЕРГОВА)</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E236E5" w:rsidRDefault="00927913" w:rsidP="00927913"/>
    <w:p w14:paraId="11EE14B4" w14:textId="615DE0DD" w:rsidR="00927913" w:rsidRPr="007E4719" w:rsidRDefault="001121FE" w:rsidP="00927913">
      <w:pPr>
        <w:keepNext/>
        <w:rPr>
          <w:b/>
          <w:sz w:val="28"/>
          <w:szCs w:val="28"/>
        </w:rPr>
      </w:pPr>
      <w:r w:rsidRPr="007E4719">
        <w:rPr>
          <w:b/>
          <w:sz w:val="28"/>
          <w:szCs w:val="28"/>
          <w:lang w:val="uk-UA"/>
        </w:rPr>
        <w:t>22.12.2022</w:t>
      </w:r>
      <w:r w:rsidR="003517FB" w:rsidRPr="007E4719">
        <w:rPr>
          <w:b/>
          <w:sz w:val="28"/>
          <w:szCs w:val="28"/>
        </w:rPr>
        <w:t xml:space="preserve"> </w:t>
      </w:r>
      <w:r w:rsidR="003517FB" w:rsidRPr="007E4719">
        <w:rPr>
          <w:b/>
          <w:sz w:val="28"/>
          <w:szCs w:val="28"/>
        </w:rPr>
        <w:tab/>
      </w:r>
      <w:r w:rsidR="00927913" w:rsidRPr="007E4719">
        <w:rPr>
          <w:b/>
          <w:sz w:val="28"/>
          <w:szCs w:val="28"/>
        </w:rPr>
        <w:tab/>
      </w:r>
      <w:r w:rsidR="00927913" w:rsidRPr="007E4719">
        <w:rPr>
          <w:b/>
          <w:sz w:val="28"/>
          <w:szCs w:val="28"/>
        </w:rPr>
        <w:tab/>
      </w:r>
      <w:r w:rsidR="00927913" w:rsidRPr="007E4719">
        <w:rPr>
          <w:b/>
          <w:sz w:val="28"/>
          <w:szCs w:val="28"/>
        </w:rPr>
        <w:tab/>
      </w:r>
      <w:r w:rsidR="00927913" w:rsidRPr="007E4719">
        <w:rPr>
          <w:b/>
          <w:sz w:val="28"/>
          <w:szCs w:val="28"/>
        </w:rPr>
        <w:tab/>
      </w:r>
      <w:r w:rsidR="00927913" w:rsidRPr="007E4719">
        <w:rPr>
          <w:b/>
          <w:sz w:val="28"/>
          <w:szCs w:val="28"/>
        </w:rPr>
        <w:tab/>
      </w:r>
      <w:r w:rsidR="00927913" w:rsidRPr="007E4719">
        <w:rPr>
          <w:b/>
          <w:sz w:val="28"/>
          <w:szCs w:val="28"/>
        </w:rPr>
        <w:tab/>
      </w:r>
      <w:r w:rsidR="00927913" w:rsidRPr="007E4719">
        <w:rPr>
          <w:b/>
          <w:sz w:val="28"/>
          <w:szCs w:val="28"/>
        </w:rPr>
        <w:tab/>
      </w:r>
      <w:r w:rsidRPr="007E4719">
        <w:rPr>
          <w:b/>
          <w:sz w:val="28"/>
          <w:szCs w:val="28"/>
        </w:rPr>
        <w:tab/>
      </w:r>
      <w:r w:rsidRPr="007E4719">
        <w:rPr>
          <w:b/>
          <w:sz w:val="28"/>
          <w:szCs w:val="28"/>
        </w:rPr>
        <w:tab/>
      </w:r>
      <w:r w:rsidR="00927913" w:rsidRPr="007E4719">
        <w:rPr>
          <w:b/>
          <w:sz w:val="28"/>
          <w:szCs w:val="28"/>
        </w:rPr>
        <w:t>№</w:t>
      </w:r>
      <w:r w:rsidR="00627BF1" w:rsidRPr="007E4719">
        <w:rPr>
          <w:b/>
          <w:sz w:val="28"/>
          <w:szCs w:val="28"/>
        </w:rPr>
        <w:t xml:space="preserve"> </w:t>
      </w:r>
      <w:r w:rsidR="00AA4D7E" w:rsidRPr="007E4719">
        <w:rPr>
          <w:b/>
          <w:sz w:val="28"/>
          <w:szCs w:val="28"/>
          <w:lang w:val="uk-UA"/>
        </w:rPr>
        <w:t xml:space="preserve">        -53</w:t>
      </w:r>
      <w:r w:rsidRPr="007E4719">
        <w:rPr>
          <w:b/>
          <w:sz w:val="28"/>
          <w:szCs w:val="28"/>
          <w:lang w:val="uk-UA"/>
        </w:rPr>
        <w:t>-</w:t>
      </w:r>
      <w:r w:rsidRPr="007E4719">
        <w:rPr>
          <w:b/>
          <w:sz w:val="28"/>
          <w:szCs w:val="28"/>
          <w:lang w:val="en-US"/>
        </w:rPr>
        <w:t>VIII</w:t>
      </w:r>
    </w:p>
    <w:p w14:paraId="759D05C5" w14:textId="77777777" w:rsidR="00EB6CD6" w:rsidRPr="003479D4" w:rsidRDefault="00EB6CD6" w:rsidP="00EB6CD6">
      <w:pPr>
        <w:rPr>
          <w:sz w:val="28"/>
          <w:szCs w:val="28"/>
          <w:lang w:val="uk-UA"/>
        </w:rPr>
      </w:pPr>
    </w:p>
    <w:p w14:paraId="69DB3259" w14:textId="77777777" w:rsidR="00B36947" w:rsidRPr="007E4719" w:rsidRDefault="00277638" w:rsidP="00277638">
      <w:pPr>
        <w:spacing w:line="276" w:lineRule="auto"/>
        <w:jc w:val="both"/>
        <w:rPr>
          <w:b/>
          <w:sz w:val="28"/>
          <w:szCs w:val="28"/>
          <w:lang w:val="uk-UA"/>
        </w:rPr>
      </w:pPr>
      <w:r w:rsidRPr="007E4719">
        <w:rPr>
          <w:b/>
          <w:sz w:val="28"/>
          <w:szCs w:val="28"/>
        </w:rPr>
        <w:t xml:space="preserve">Про </w:t>
      </w:r>
      <w:r w:rsidR="00B36947" w:rsidRPr="007E4719">
        <w:rPr>
          <w:b/>
          <w:sz w:val="28"/>
          <w:szCs w:val="28"/>
          <w:lang w:val="uk-UA"/>
        </w:rPr>
        <w:t>внесення змін до рішення від 11.07.2023</w:t>
      </w:r>
    </w:p>
    <w:p w14:paraId="68A6C9D8" w14:textId="04A588FE" w:rsidR="00277638" w:rsidRPr="007E4719" w:rsidRDefault="00B36947" w:rsidP="00277638">
      <w:pPr>
        <w:spacing w:line="276" w:lineRule="auto"/>
        <w:jc w:val="both"/>
        <w:rPr>
          <w:b/>
          <w:sz w:val="28"/>
          <w:szCs w:val="28"/>
        </w:rPr>
      </w:pPr>
      <w:r w:rsidRPr="007E4719">
        <w:rPr>
          <w:b/>
          <w:sz w:val="28"/>
          <w:szCs w:val="28"/>
          <w:lang w:val="uk-UA"/>
        </w:rPr>
        <w:t>№ 3661-45-</w:t>
      </w:r>
      <w:r w:rsidRPr="007E4719">
        <w:rPr>
          <w:b/>
          <w:sz w:val="28"/>
          <w:szCs w:val="28"/>
          <w:lang w:val="en-US"/>
        </w:rPr>
        <w:t>VIII</w:t>
      </w:r>
      <w:r w:rsidRPr="007E4719">
        <w:rPr>
          <w:b/>
          <w:sz w:val="28"/>
          <w:szCs w:val="28"/>
          <w:lang w:val="uk-UA"/>
        </w:rPr>
        <w:t xml:space="preserve"> «Про</w:t>
      </w:r>
      <w:r w:rsidRPr="007E4719">
        <w:rPr>
          <w:b/>
          <w:sz w:val="28"/>
          <w:szCs w:val="28"/>
        </w:rPr>
        <w:t xml:space="preserve"> </w:t>
      </w:r>
      <w:r w:rsidR="00277638" w:rsidRPr="007E4719">
        <w:rPr>
          <w:b/>
          <w:sz w:val="28"/>
          <w:szCs w:val="28"/>
        </w:rPr>
        <w:t>ініціювання розробки</w:t>
      </w:r>
    </w:p>
    <w:p w14:paraId="619A5163" w14:textId="77777777" w:rsidR="00277638" w:rsidRPr="007E4719" w:rsidRDefault="00277638" w:rsidP="00277638">
      <w:pPr>
        <w:spacing w:line="276" w:lineRule="auto"/>
        <w:jc w:val="both"/>
        <w:rPr>
          <w:b/>
          <w:sz w:val="28"/>
          <w:szCs w:val="28"/>
        </w:rPr>
      </w:pPr>
      <w:r w:rsidRPr="007E4719">
        <w:rPr>
          <w:b/>
          <w:sz w:val="28"/>
          <w:szCs w:val="28"/>
        </w:rPr>
        <w:t>муніципального енергетичного плану</w:t>
      </w:r>
    </w:p>
    <w:p w14:paraId="78312EB5" w14:textId="77777777" w:rsidR="00277638" w:rsidRPr="007E4719" w:rsidRDefault="00277638" w:rsidP="00277638">
      <w:pPr>
        <w:spacing w:line="276" w:lineRule="auto"/>
        <w:jc w:val="both"/>
        <w:rPr>
          <w:b/>
          <w:sz w:val="28"/>
          <w:szCs w:val="28"/>
        </w:rPr>
      </w:pPr>
      <w:r w:rsidRPr="007E4719">
        <w:rPr>
          <w:b/>
          <w:sz w:val="28"/>
          <w:szCs w:val="28"/>
        </w:rPr>
        <w:t>Бучанської міської територіальної</w:t>
      </w:r>
    </w:p>
    <w:p w14:paraId="11D9DD9A" w14:textId="7AD78AAF" w:rsidR="00277638" w:rsidRPr="007E4719" w:rsidRDefault="00277638" w:rsidP="00277638">
      <w:pPr>
        <w:spacing w:line="276" w:lineRule="auto"/>
        <w:jc w:val="both"/>
        <w:rPr>
          <w:b/>
          <w:sz w:val="28"/>
          <w:szCs w:val="28"/>
          <w:lang w:val="uk-UA"/>
        </w:rPr>
      </w:pPr>
      <w:r w:rsidRPr="007E4719">
        <w:rPr>
          <w:b/>
          <w:sz w:val="28"/>
          <w:szCs w:val="28"/>
        </w:rPr>
        <w:t>громади до 2030 року</w:t>
      </w:r>
      <w:r w:rsidR="00B36947" w:rsidRPr="007E4719">
        <w:rPr>
          <w:b/>
          <w:sz w:val="28"/>
          <w:szCs w:val="28"/>
          <w:lang w:val="uk-UA"/>
        </w:rPr>
        <w:t>»</w:t>
      </w:r>
    </w:p>
    <w:p w14:paraId="6E171C8F" w14:textId="77777777" w:rsidR="00277638" w:rsidRPr="007E4719" w:rsidRDefault="00277638" w:rsidP="00277638">
      <w:pPr>
        <w:spacing w:line="276" w:lineRule="auto"/>
        <w:rPr>
          <w:b/>
          <w:sz w:val="28"/>
          <w:szCs w:val="28"/>
        </w:rPr>
      </w:pPr>
    </w:p>
    <w:p w14:paraId="07AF7BF6" w14:textId="7699794F" w:rsidR="00277638" w:rsidRPr="007E4719" w:rsidRDefault="00B36947" w:rsidP="00277638">
      <w:pPr>
        <w:spacing w:after="200" w:line="288" w:lineRule="auto"/>
        <w:ind w:firstLine="567"/>
        <w:jc w:val="both"/>
        <w:rPr>
          <w:sz w:val="28"/>
          <w:szCs w:val="28"/>
        </w:rPr>
      </w:pPr>
      <w:r w:rsidRPr="007E4719">
        <w:rPr>
          <w:sz w:val="28"/>
          <w:szCs w:val="28"/>
          <w:lang w:val="uk-UA"/>
        </w:rPr>
        <w:t>Врахову</w:t>
      </w:r>
      <w:r w:rsidR="007E4719">
        <w:rPr>
          <w:sz w:val="28"/>
          <w:szCs w:val="28"/>
          <w:lang w:val="uk-UA"/>
        </w:rPr>
        <w:t>ю</w:t>
      </w:r>
      <w:r w:rsidRPr="007E4719">
        <w:rPr>
          <w:sz w:val="28"/>
          <w:szCs w:val="28"/>
          <w:lang w:val="uk-UA"/>
        </w:rPr>
        <w:t xml:space="preserve">чи не унормування питання затвердження Методики </w:t>
      </w:r>
      <w:r w:rsidR="00277638" w:rsidRPr="007E4719">
        <w:rPr>
          <w:sz w:val="28"/>
          <w:szCs w:val="28"/>
        </w:rPr>
        <w:t xml:space="preserve"> </w:t>
      </w:r>
      <w:r w:rsidR="007E4719" w:rsidRPr="007E4719">
        <w:rPr>
          <w:sz w:val="28"/>
          <w:szCs w:val="28"/>
          <w:lang w:val="uk-UA"/>
        </w:rPr>
        <w:t>затвердження муніципальних енергетичних планів громад до 2050 року</w:t>
      </w:r>
      <w:r w:rsidR="00277638" w:rsidRPr="007E4719">
        <w:rPr>
          <w:sz w:val="28"/>
          <w:szCs w:val="28"/>
        </w:rPr>
        <w:t>, керуючись ст. 6 Законом України «Про енергетичну ефективність», ст. 26 Закону України «Про місцеве самоврядування в Україні», міська рада</w:t>
      </w:r>
    </w:p>
    <w:p w14:paraId="72332FF5" w14:textId="77777777" w:rsidR="00277638" w:rsidRPr="007E4719" w:rsidRDefault="00277638" w:rsidP="00277638">
      <w:pPr>
        <w:jc w:val="both"/>
        <w:rPr>
          <w:b/>
          <w:bCs/>
          <w:sz w:val="28"/>
          <w:szCs w:val="28"/>
        </w:rPr>
      </w:pPr>
      <w:r w:rsidRPr="007E4719">
        <w:rPr>
          <w:sz w:val="28"/>
          <w:szCs w:val="28"/>
        </w:rPr>
        <w:tab/>
      </w:r>
      <w:r w:rsidRPr="007E4719">
        <w:rPr>
          <w:b/>
          <w:bCs/>
          <w:sz w:val="28"/>
          <w:szCs w:val="28"/>
        </w:rPr>
        <w:t>ВИРІШИЛА:</w:t>
      </w:r>
    </w:p>
    <w:p w14:paraId="30C3AE8F" w14:textId="77777777" w:rsidR="00277638" w:rsidRPr="007E4719" w:rsidRDefault="00277638" w:rsidP="00277638">
      <w:pPr>
        <w:jc w:val="both"/>
        <w:rPr>
          <w:sz w:val="28"/>
          <w:szCs w:val="28"/>
        </w:rPr>
      </w:pPr>
    </w:p>
    <w:p w14:paraId="5E0C74CC" w14:textId="1DFCA2DF" w:rsidR="00277638" w:rsidRPr="007E4719" w:rsidRDefault="007E4719" w:rsidP="00277638">
      <w:pPr>
        <w:pStyle w:val="a8"/>
        <w:numPr>
          <w:ilvl w:val="0"/>
          <w:numId w:val="4"/>
        </w:numPr>
        <w:spacing w:after="0" w:line="288" w:lineRule="auto"/>
        <w:ind w:left="0" w:firstLine="567"/>
        <w:jc w:val="both"/>
        <w:rPr>
          <w:rFonts w:ascii="Times New Roman" w:eastAsia="Times New Roman" w:hAnsi="Times New Roman" w:cs="Times New Roman"/>
          <w:sz w:val="28"/>
          <w:szCs w:val="28"/>
          <w:lang w:eastAsia="ru-RU"/>
        </w:rPr>
      </w:pPr>
      <w:r w:rsidRPr="007E4719">
        <w:rPr>
          <w:rFonts w:ascii="Times New Roman" w:eastAsia="Times New Roman" w:hAnsi="Times New Roman" w:cs="Times New Roman"/>
          <w:sz w:val="28"/>
          <w:szCs w:val="28"/>
          <w:lang w:eastAsia="ru-RU"/>
        </w:rPr>
        <w:t>Внести зміни до п.5 рішення Бучанської міської ради «Про ініціювання розробки муніципального енергетичного плану Бучанської міської територіальної громади до 2030 року» від 11.07.2023 № 3661-45-VIII, виклавши його в редакції:</w:t>
      </w:r>
    </w:p>
    <w:p w14:paraId="414C5971" w14:textId="2BEFF806" w:rsidR="007E4719" w:rsidRPr="007E4719" w:rsidRDefault="007E4719" w:rsidP="007E4719">
      <w:pPr>
        <w:pStyle w:val="a8"/>
        <w:spacing w:after="0" w:line="288" w:lineRule="auto"/>
        <w:ind w:left="567"/>
        <w:jc w:val="both"/>
        <w:rPr>
          <w:rFonts w:ascii="Times New Roman" w:eastAsia="Times New Roman" w:hAnsi="Times New Roman" w:cs="Times New Roman"/>
          <w:sz w:val="28"/>
          <w:szCs w:val="28"/>
          <w:lang w:eastAsia="ru-RU"/>
        </w:rPr>
      </w:pPr>
      <w:r w:rsidRPr="007E4719">
        <w:rPr>
          <w:rFonts w:ascii="Times New Roman" w:eastAsia="Times New Roman" w:hAnsi="Times New Roman" w:cs="Times New Roman"/>
          <w:sz w:val="28"/>
          <w:szCs w:val="28"/>
          <w:lang w:eastAsia="ru-RU"/>
        </w:rPr>
        <w:t>«Відділам економічного розвитку та інвестицій, житлово-комунальної інфраструктури забезпечити розробку МЕП та подання в установленому порядку на затвердження до 30 листопада 2024 року»</w:t>
      </w:r>
    </w:p>
    <w:p w14:paraId="23309A8D" w14:textId="77777777" w:rsidR="00277638" w:rsidRPr="007E4719" w:rsidRDefault="00277638" w:rsidP="00277638">
      <w:pPr>
        <w:pStyle w:val="a8"/>
        <w:numPr>
          <w:ilvl w:val="0"/>
          <w:numId w:val="4"/>
        </w:numPr>
        <w:spacing w:after="0" w:line="288" w:lineRule="auto"/>
        <w:ind w:left="0" w:firstLine="567"/>
        <w:jc w:val="both"/>
        <w:rPr>
          <w:rFonts w:ascii="Times New Roman" w:eastAsia="Times New Roman" w:hAnsi="Times New Roman" w:cs="Times New Roman"/>
          <w:sz w:val="28"/>
          <w:szCs w:val="28"/>
          <w:lang w:eastAsia="ru-RU"/>
        </w:rPr>
      </w:pPr>
      <w:r w:rsidRPr="007E4719">
        <w:rPr>
          <w:rFonts w:ascii="Times New Roman" w:eastAsia="Times New Roman" w:hAnsi="Times New Roman" w:cs="Times New Roman"/>
          <w:sz w:val="28"/>
          <w:szCs w:val="28"/>
          <w:lang w:eastAsia="ru-RU"/>
        </w:rPr>
        <w:t>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p>
    <w:p w14:paraId="1AA5D47D" w14:textId="77777777" w:rsidR="00277638" w:rsidRDefault="00277638" w:rsidP="00277638">
      <w:pPr>
        <w:spacing w:line="288" w:lineRule="auto"/>
        <w:jc w:val="both"/>
        <w:rPr>
          <w:szCs w:val="24"/>
        </w:rPr>
      </w:pPr>
    </w:p>
    <w:p w14:paraId="66D57AE7" w14:textId="77777777" w:rsidR="00277638" w:rsidRPr="00CD79E0" w:rsidRDefault="00277638" w:rsidP="00277638">
      <w:pPr>
        <w:spacing w:line="288" w:lineRule="auto"/>
        <w:jc w:val="both"/>
        <w:rPr>
          <w:szCs w:val="24"/>
        </w:rPr>
      </w:pPr>
    </w:p>
    <w:p w14:paraId="67089A67" w14:textId="77777777" w:rsidR="00277638" w:rsidRDefault="00277638" w:rsidP="00277638">
      <w:pPr>
        <w:jc w:val="both"/>
        <w:rPr>
          <w:b/>
          <w:szCs w:val="24"/>
        </w:rPr>
      </w:pPr>
    </w:p>
    <w:p w14:paraId="6FAFB6E8" w14:textId="77777777" w:rsidR="00EB6CD6" w:rsidRDefault="00EB6CD6" w:rsidP="00EB6CD6">
      <w:pPr>
        <w:tabs>
          <w:tab w:val="left" w:pos="0"/>
          <w:tab w:val="left" w:pos="6120"/>
          <w:tab w:val="left" w:pos="6379"/>
          <w:tab w:val="left" w:pos="7088"/>
          <w:tab w:val="left" w:pos="7371"/>
        </w:tabs>
        <w:rPr>
          <w:b/>
          <w:bCs/>
          <w:sz w:val="26"/>
          <w:szCs w:val="26"/>
          <w:lang w:val="uk-UA"/>
        </w:rPr>
      </w:pPr>
    </w:p>
    <w:p w14:paraId="4308C5C9" w14:textId="77777777" w:rsidR="00F606B5" w:rsidRPr="00AA3594" w:rsidRDefault="00F606B5" w:rsidP="00EB6CD6">
      <w:pPr>
        <w:tabs>
          <w:tab w:val="left" w:pos="0"/>
          <w:tab w:val="left" w:pos="6120"/>
          <w:tab w:val="left" w:pos="6379"/>
          <w:tab w:val="left" w:pos="7088"/>
          <w:tab w:val="left" w:pos="7371"/>
        </w:tabs>
        <w:rPr>
          <w:b/>
          <w:bCs/>
          <w:sz w:val="26"/>
          <w:szCs w:val="26"/>
          <w:lang w:val="uk-UA"/>
        </w:rPr>
      </w:pPr>
    </w:p>
    <w:p w14:paraId="42989240" w14:textId="77777777" w:rsidR="00EB6CD6" w:rsidRPr="004D3A58" w:rsidRDefault="00EB6CD6" w:rsidP="00EB6CD6">
      <w:pPr>
        <w:rPr>
          <w:iCs/>
          <w:sz w:val="26"/>
          <w:szCs w:val="26"/>
          <w:lang w:val="uk-UA"/>
        </w:rPr>
      </w:pPr>
      <w:r w:rsidRPr="004D3A58">
        <w:rPr>
          <w:b/>
          <w:bCs/>
          <w:sz w:val="26"/>
          <w:szCs w:val="26"/>
          <w:lang w:val="uk-UA"/>
        </w:rPr>
        <w:t>Міський голова</w:t>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00F606B5">
        <w:rPr>
          <w:b/>
          <w:bCs/>
          <w:sz w:val="26"/>
          <w:szCs w:val="26"/>
          <w:lang w:val="uk-UA"/>
        </w:rPr>
        <w:tab/>
      </w:r>
      <w:r w:rsidRPr="004D3A58">
        <w:rPr>
          <w:b/>
          <w:bCs/>
          <w:sz w:val="26"/>
          <w:szCs w:val="26"/>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4873DA">
          <w:pgSz w:w="11906" w:h="16838"/>
          <w:pgMar w:top="567" w:right="567" w:bottom="567" w:left="1418"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Заступник міського голови</w:t>
            </w:r>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382104C2" w:rsidR="00FC13B9" w:rsidRPr="00627BF1" w:rsidRDefault="00C777A7"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Начальник управління</w:t>
            </w:r>
          </w:p>
          <w:p w14:paraId="2568CD7B" w14:textId="77777777" w:rsidR="00FC13B9" w:rsidRPr="00710913" w:rsidRDefault="00FC13B9" w:rsidP="00405014">
            <w:pPr>
              <w:widowControl w:val="0"/>
              <w:tabs>
                <w:tab w:val="left" w:pos="0"/>
              </w:tabs>
              <w:rPr>
                <w:b/>
                <w:i/>
                <w:sz w:val="28"/>
                <w:lang w:eastAsia="uk-UA"/>
              </w:rPr>
            </w:pPr>
            <w:r w:rsidRPr="00710913">
              <w:rPr>
                <w:b/>
                <w:sz w:val="28"/>
                <w:szCs w:val="28"/>
              </w:rPr>
              <w:t>юридично-кадрової роботи</w:t>
            </w:r>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64873DB0" w14:textId="77777777" w:rsidR="00FC13B9" w:rsidRDefault="00FC13B9" w:rsidP="00405014">
            <w:pPr>
              <w:widowControl w:val="0"/>
              <w:tabs>
                <w:tab w:val="left" w:pos="0"/>
              </w:tabs>
              <w:rPr>
                <w:b/>
                <w:sz w:val="28"/>
                <w:lang w:eastAsia="uk-UA"/>
              </w:rPr>
            </w:pPr>
            <w:r>
              <w:rPr>
                <w:sz w:val="28"/>
                <w:szCs w:val="28"/>
              </w:rPr>
              <w:t>Людмила РИЖЕНКО</w:t>
            </w:r>
          </w:p>
        </w:tc>
      </w:tr>
      <w:tr w:rsidR="00FC13B9" w14:paraId="4A323EC2" w14:textId="77777777" w:rsidTr="00627BF1">
        <w:trPr>
          <w:trHeight w:val="1447"/>
          <w:jc w:val="center"/>
        </w:trPr>
        <w:tc>
          <w:tcPr>
            <w:tcW w:w="3686" w:type="dxa"/>
          </w:tcPr>
          <w:p w14:paraId="177F36C8" w14:textId="77777777" w:rsidR="00FC13B9" w:rsidRDefault="00FC13B9" w:rsidP="00405014">
            <w:pPr>
              <w:rPr>
                <w:b/>
                <w:sz w:val="28"/>
                <w:szCs w:val="28"/>
              </w:rPr>
            </w:pPr>
          </w:p>
          <w:p w14:paraId="06655AFF" w14:textId="77777777" w:rsidR="00FC13B9" w:rsidRPr="00710913" w:rsidRDefault="00FC13B9" w:rsidP="00405014">
            <w:pPr>
              <w:rPr>
                <w:b/>
                <w:sz w:val="28"/>
                <w:szCs w:val="28"/>
              </w:rPr>
            </w:pPr>
            <w:r w:rsidRPr="00710913">
              <w:rPr>
                <w:b/>
                <w:sz w:val="28"/>
                <w:szCs w:val="28"/>
              </w:rPr>
              <w:t>Начальник відділу фінансового</w:t>
            </w:r>
          </w:p>
          <w:p w14:paraId="79608EEC" w14:textId="77777777" w:rsidR="00FC13B9" w:rsidRPr="00710913" w:rsidRDefault="00FC13B9" w:rsidP="00405014">
            <w:pPr>
              <w:widowControl w:val="0"/>
              <w:tabs>
                <w:tab w:val="left" w:pos="0"/>
              </w:tabs>
              <w:rPr>
                <w:b/>
                <w:i/>
                <w:sz w:val="28"/>
                <w:lang w:eastAsia="uk-UA"/>
              </w:rPr>
            </w:pPr>
            <w:r w:rsidRPr="00710913">
              <w:rPr>
                <w:b/>
                <w:sz w:val="28"/>
                <w:szCs w:val="28"/>
              </w:rPr>
              <w:t>обліку та фінансового забезпечення</w:t>
            </w:r>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r>
              <w:rPr>
                <w:sz w:val="28"/>
                <w:szCs w:val="28"/>
              </w:rPr>
              <w:t>Світлана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Начальник відділу</w:t>
            </w:r>
          </w:p>
          <w:p w14:paraId="30E82BCF" w14:textId="77777777" w:rsidR="00FC13B9" w:rsidRPr="00710913" w:rsidRDefault="00FC13B9" w:rsidP="00405014">
            <w:pPr>
              <w:widowControl w:val="0"/>
              <w:tabs>
                <w:tab w:val="left" w:pos="0"/>
              </w:tabs>
              <w:rPr>
                <w:b/>
                <w:i/>
                <w:sz w:val="28"/>
                <w:lang w:eastAsia="uk-UA"/>
              </w:rPr>
            </w:pPr>
            <w:r w:rsidRPr="00710913">
              <w:rPr>
                <w:b/>
                <w:sz w:val="28"/>
                <w:szCs w:val="28"/>
              </w:rPr>
              <w:t>економічного розвитку та інвестицій</w:t>
            </w:r>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6876A771" w14:textId="77777777" w:rsidR="00D65A83" w:rsidRDefault="00D65A83" w:rsidP="00EB6CD6">
      <w:pPr>
        <w:ind w:right="-185"/>
        <w:jc w:val="both"/>
        <w:rPr>
          <w:b/>
          <w:i/>
          <w:sz w:val="28"/>
          <w:szCs w:val="28"/>
          <w:lang w:val="uk-UA"/>
        </w:rPr>
      </w:pPr>
    </w:p>
    <w:p w14:paraId="2B027EAE" w14:textId="77777777" w:rsidR="00D65A83" w:rsidRDefault="00D65A83" w:rsidP="00EB6CD6">
      <w:pPr>
        <w:ind w:right="-185"/>
        <w:jc w:val="both"/>
        <w:rPr>
          <w:b/>
          <w:i/>
          <w:sz w:val="28"/>
          <w:szCs w:val="28"/>
          <w:lang w:val="uk-UA"/>
        </w:rPr>
      </w:pPr>
    </w:p>
    <w:p w14:paraId="19C2B0E1"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CF7E6F"/>
    <w:multiLevelType w:val="hybridMultilevel"/>
    <w:tmpl w:val="791CB1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531310384">
    <w:abstractNumId w:val="0"/>
    <w:lvlOverride w:ilvl="0">
      <w:startOverride w:val="1"/>
    </w:lvlOverride>
    <w:lvlOverride w:ilvl="1"/>
    <w:lvlOverride w:ilvl="2"/>
    <w:lvlOverride w:ilvl="3"/>
    <w:lvlOverride w:ilvl="4"/>
    <w:lvlOverride w:ilvl="5"/>
    <w:lvlOverride w:ilvl="6"/>
    <w:lvlOverride w:ilvl="7"/>
    <w:lvlOverride w:ilvl="8"/>
  </w:num>
  <w:num w:numId="2" w16cid:durableId="1748647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751814">
    <w:abstractNumId w:val="1"/>
  </w:num>
  <w:num w:numId="4" w16cid:durableId="20311035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92C8A"/>
    <w:rsid w:val="001121FE"/>
    <w:rsid w:val="00126BCA"/>
    <w:rsid w:val="00201984"/>
    <w:rsid w:val="00223627"/>
    <w:rsid w:val="00277638"/>
    <w:rsid w:val="002C59DA"/>
    <w:rsid w:val="003517FB"/>
    <w:rsid w:val="004873DA"/>
    <w:rsid w:val="004D3A58"/>
    <w:rsid w:val="0055526F"/>
    <w:rsid w:val="005D4329"/>
    <w:rsid w:val="00627BF1"/>
    <w:rsid w:val="00693D83"/>
    <w:rsid w:val="006B4A55"/>
    <w:rsid w:val="007647CD"/>
    <w:rsid w:val="007A72C6"/>
    <w:rsid w:val="007E4719"/>
    <w:rsid w:val="00860D0E"/>
    <w:rsid w:val="00927913"/>
    <w:rsid w:val="00933238"/>
    <w:rsid w:val="00A45208"/>
    <w:rsid w:val="00A57C26"/>
    <w:rsid w:val="00AA3594"/>
    <w:rsid w:val="00AA3B7B"/>
    <w:rsid w:val="00AA4D7E"/>
    <w:rsid w:val="00B36947"/>
    <w:rsid w:val="00BF2FD1"/>
    <w:rsid w:val="00C777A7"/>
    <w:rsid w:val="00CA67B7"/>
    <w:rsid w:val="00CD7240"/>
    <w:rsid w:val="00D00168"/>
    <w:rsid w:val="00D33ECF"/>
    <w:rsid w:val="00D451F5"/>
    <w:rsid w:val="00D65A83"/>
    <w:rsid w:val="00DC648C"/>
    <w:rsid w:val="00EB6CD6"/>
    <w:rsid w:val="00F4758D"/>
    <w:rsid w:val="00F606B5"/>
    <w:rsid w:val="00FC13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277638"/>
    <w:pPr>
      <w:spacing w:after="160" w:line="259" w:lineRule="auto"/>
      <w:ind w:left="720"/>
      <w:contextualSpacing/>
    </w:pPr>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260</Words>
  <Characters>1483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5</cp:revision>
  <cp:lastPrinted>2022-12-30T08:03:00Z</cp:lastPrinted>
  <dcterms:created xsi:type="dcterms:W3CDTF">2023-12-20T14:55:00Z</dcterms:created>
  <dcterms:modified xsi:type="dcterms:W3CDTF">2023-12-20T15:13:00Z</dcterms:modified>
</cp:coreProperties>
</file>